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36"/>
          <w:szCs w:val="36"/>
        </w:rPr>
        <w:t>机械行业中小企业复工复产情况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调查表</w:t>
      </w:r>
    </w:p>
    <w:bookmarkEnd w:id="0"/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28"/>
          <w:szCs w:val="28"/>
        </w:rPr>
        <w:t>填报人：          联系电话：                填报日期：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tbl>
      <w:tblPr>
        <w:tblStyle w:val="3"/>
        <w:tblW w:w="9734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129"/>
        <w:gridCol w:w="5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ind w:firstLine="56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填报内容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spacing w:line="400" w:lineRule="exact"/>
              <w:ind w:firstLine="56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内容选项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611" w:type="dxa"/>
            <w:gridSpan w:val="2"/>
            <w:noWrap w:val="0"/>
            <w:vAlign w:val="top"/>
          </w:tcPr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企业所属行业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整机制造（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）；零部件制造（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）；</w:t>
            </w:r>
          </w:p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科技型企业（  ）；其他（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企业员工人数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1000人以上（  ）；500-1000人（  ）；</w:t>
            </w:r>
          </w:p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200-500人（   ）；200人以下（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企业所有制类型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国有及国有控股企业（ ）；民营企业[指集体、股份制、联营、私营]（  ）；中外[含港澳台]合资/独资（  ）；其他（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企业复工复产情况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pStyle w:val="5"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企业复工率%（   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5"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职工复工率%（   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当前企业复工面临的主要问题（可多选）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疫情严重地区，不能或难以复工（ ）；地方政府要求限制，不能或难以复工（  ）；员工不能按时返岗，招工难（  ）；疫情防护措施不足，难以复工（  ）；物流运输困难，难以复工（  ）；原材料供应不足，无法开工（  ）；订单不足，难以复工（  ）；资金紧张，难以复工（  ）；其他原因（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疫情对企业生产经营的影响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很大（   ）；  较大（  ）；</w:t>
            </w:r>
          </w:p>
          <w:p>
            <w:pPr>
              <w:spacing w:line="400" w:lineRule="exact"/>
              <w:ind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一般（   ）；  不大（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对企业全年生产经营的前景预测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看好（  ）；较乐观（  ）；不乐观（   ）；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非常艰难（   ）；频临破产（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企业希望得到哪些政策支持（可多选）</w:t>
            </w:r>
          </w:p>
        </w:tc>
        <w:tc>
          <w:tcPr>
            <w:tcW w:w="548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融资（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）；减免税（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）；延期支付银行贷款利息（  ）；减免或延期缴纳税款、缓缴社会保险费（  ）；减免房租水电费（或滞纳金）（  ）；返还失业保险费（  ）；增加财政专项支持（  ）；其他（   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</w:rPr>
        <w:t>注：填报说明：1.每个企业填报一次；2.填报时，根据企业实际情况只需在“（）”打“✔”；3.本次调查</w:t>
      </w: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不会披露单个填报企业信息。</w:t>
      </w: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D3839"/>
    <w:rsid w:val="5EE56057"/>
    <w:rsid w:val="6E3D3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2020-02-29T12:38:00Z</dcterms:created>
  <dc:creator>pz</dc:creator>
  <cp:lastModifiedBy>pz</cp:lastModifiedBy>
  <dcterms:modified xsi:type="dcterms:W3CDTF">2020-02-29T12:40:16Z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